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C" w:rsidRDefault="0069424C">
      <w:pPr>
        <w:pStyle w:val="NormalWeb"/>
        <w:widowControl/>
        <w:ind w:right="-150"/>
        <w:jc w:val="both"/>
        <w:rPr>
          <w:rFonts w:ascii="宋体" w:cs="宋体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</w:p>
    <w:p w:rsidR="0069424C" w:rsidRDefault="0069424C">
      <w:pPr>
        <w:pStyle w:val="NormalWeb"/>
        <w:widowControl/>
        <w:ind w:right="-150"/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药品网络销售违法违规行为专项整治工作统计表</w:t>
      </w:r>
    </w:p>
    <w:p w:rsidR="0069424C" w:rsidRPr="00230809" w:rsidRDefault="0069424C">
      <w:pPr>
        <w:pStyle w:val="NormalWeb"/>
        <w:widowControl/>
        <w:ind w:right="-15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单位：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时间：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4"/>
        <w:gridCol w:w="1575"/>
        <w:gridCol w:w="1914"/>
        <w:gridCol w:w="1236"/>
        <w:gridCol w:w="1575"/>
        <w:gridCol w:w="1575"/>
        <w:gridCol w:w="1575"/>
        <w:gridCol w:w="1575"/>
        <w:gridCol w:w="1575"/>
      </w:tblGrid>
      <w:tr w:rsidR="0069424C" w:rsidRPr="003F3998" w:rsidTr="003F3998">
        <w:trPr>
          <w:trHeight w:val="1778"/>
        </w:trPr>
        <w:tc>
          <w:tcPr>
            <w:tcW w:w="1574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接收及搜集线索总数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检查第三方平台数量</w:t>
            </w:r>
          </w:p>
        </w:tc>
        <w:tc>
          <w:tcPr>
            <w:tcW w:w="1914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检查药品网络销售企业数量</w:t>
            </w:r>
          </w:p>
        </w:tc>
        <w:tc>
          <w:tcPr>
            <w:tcW w:w="1236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约谈企业数量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公开曝光</w:t>
            </w:r>
          </w:p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企业数量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屏蔽或关闭网站数量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立案调查</w:t>
            </w:r>
          </w:p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案件数量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处罚金额</w:t>
            </w:r>
          </w:p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jc w:val="both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/>
                <w:sz w:val="30"/>
                <w:szCs w:val="30"/>
              </w:rPr>
              <w:t xml:space="preserve"> (</w:t>
            </w: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万元</w:t>
            </w:r>
            <w:r w:rsidRPr="003F3998">
              <w:rPr>
                <w:rFonts w:ascii="仿宋" w:eastAsia="仿宋" w:hAnsi="仿宋" w:cs="仿宋"/>
                <w:sz w:val="30"/>
                <w:szCs w:val="30"/>
              </w:rPr>
              <w:t>)</w:t>
            </w: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spacing w:line="240" w:lineRule="atLeast"/>
              <w:ind w:right="-150"/>
              <w:rPr>
                <w:rFonts w:ascii="仿宋" w:eastAsia="仿宋" w:hAnsi="仿宋" w:cs="仿宋"/>
                <w:sz w:val="30"/>
                <w:szCs w:val="30"/>
              </w:rPr>
            </w:pPr>
            <w:r w:rsidRPr="003F3998">
              <w:rPr>
                <w:rFonts w:ascii="仿宋" w:eastAsia="仿宋" w:hAnsi="仿宋" w:cs="仿宋" w:hint="eastAsia"/>
                <w:sz w:val="30"/>
                <w:szCs w:val="30"/>
              </w:rPr>
              <w:t>移送公安机关案件数量</w:t>
            </w:r>
          </w:p>
        </w:tc>
      </w:tr>
      <w:tr w:rsidR="0069424C" w:rsidRPr="003F3998" w:rsidTr="003F3998">
        <w:trPr>
          <w:trHeight w:val="1629"/>
        </w:trPr>
        <w:tc>
          <w:tcPr>
            <w:tcW w:w="1574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14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36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69424C" w:rsidRPr="003F3998" w:rsidTr="003F3998">
        <w:trPr>
          <w:trHeight w:val="1337"/>
        </w:trPr>
        <w:tc>
          <w:tcPr>
            <w:tcW w:w="1574" w:type="dxa"/>
            <w:vAlign w:val="center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3F3998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12600" w:type="dxa"/>
            <w:gridSpan w:val="8"/>
          </w:tcPr>
          <w:p w:rsidR="0069424C" w:rsidRPr="003F3998" w:rsidRDefault="0069424C" w:rsidP="003F3998">
            <w:pPr>
              <w:pStyle w:val="NormalWeb"/>
              <w:widowControl/>
              <w:ind w:right="-150"/>
              <w:jc w:val="both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69424C" w:rsidRDefault="0069424C">
      <w:pPr>
        <w:pStyle w:val="NormalWeb"/>
        <w:widowControl/>
        <w:ind w:right="-15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/>
          <w:sz w:val="32"/>
          <w:szCs w:val="32"/>
        </w:rPr>
        <w:t>0791—88178551</w:t>
      </w:r>
    </w:p>
    <w:p w:rsidR="0069424C" w:rsidRDefault="0069424C">
      <w:pPr>
        <w:pStyle w:val="NormalWeb"/>
        <w:widowControl/>
        <w:ind w:right="-150"/>
        <w:jc w:val="both"/>
        <w:rPr>
          <w:rFonts w:ascii="仿宋" w:eastAsia="仿宋" w:hAnsi="仿宋" w:cs="仿宋"/>
          <w:sz w:val="32"/>
          <w:szCs w:val="32"/>
        </w:rPr>
      </w:pPr>
    </w:p>
    <w:p w:rsidR="0069424C" w:rsidRDefault="0069424C">
      <w:bookmarkStart w:id="0" w:name="_GoBack"/>
      <w:bookmarkEnd w:id="0"/>
    </w:p>
    <w:sectPr w:rsidR="0069424C" w:rsidSect="003F3C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4C" w:rsidRDefault="0069424C" w:rsidP="006D7709">
      <w:r>
        <w:separator/>
      </w:r>
    </w:p>
  </w:endnote>
  <w:endnote w:type="continuationSeparator" w:id="0">
    <w:p w:rsidR="0069424C" w:rsidRDefault="0069424C" w:rsidP="006D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4C" w:rsidRDefault="0069424C" w:rsidP="006D7709">
      <w:r>
        <w:separator/>
      </w:r>
    </w:p>
  </w:footnote>
  <w:footnote w:type="continuationSeparator" w:id="0">
    <w:p w:rsidR="0069424C" w:rsidRDefault="0069424C" w:rsidP="006D7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76714A2"/>
    <w:rsid w:val="001727AA"/>
    <w:rsid w:val="00230809"/>
    <w:rsid w:val="00337242"/>
    <w:rsid w:val="003F3998"/>
    <w:rsid w:val="003F3CF7"/>
    <w:rsid w:val="004619D1"/>
    <w:rsid w:val="005D69D9"/>
    <w:rsid w:val="00651DF7"/>
    <w:rsid w:val="0069424C"/>
    <w:rsid w:val="006D7709"/>
    <w:rsid w:val="007A67AC"/>
    <w:rsid w:val="009D2D73"/>
    <w:rsid w:val="009E1FD3"/>
    <w:rsid w:val="7767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F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3CF7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3F3CF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D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70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D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770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王涛</dc:creator>
  <cp:keywords/>
  <dc:description/>
  <cp:lastModifiedBy>鲁军</cp:lastModifiedBy>
  <cp:revision>2</cp:revision>
  <dcterms:created xsi:type="dcterms:W3CDTF">2020-05-19T03:37:00Z</dcterms:created>
  <dcterms:modified xsi:type="dcterms:W3CDTF">2020-05-19T03:37:00Z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